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E5B" w:rsidRPr="00D04697" w:rsidRDefault="00786E5B" w:rsidP="00786E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697">
        <w:rPr>
          <w:rFonts w:ascii="Times New Roman" w:hAnsi="Times New Roman" w:cs="Times New Roman"/>
          <w:b/>
          <w:sz w:val="28"/>
          <w:szCs w:val="28"/>
        </w:rPr>
        <w:t xml:space="preserve">Лекция 14. Конкурентоспособность территории. Оценка конкурентных преимуществ территории Понятие конкурентоспособности территории. </w:t>
      </w:r>
      <w:proofErr w:type="gramStart"/>
      <w:r w:rsidRPr="00D04697">
        <w:rPr>
          <w:rFonts w:ascii="Times New Roman" w:hAnsi="Times New Roman" w:cs="Times New Roman"/>
          <w:b/>
          <w:sz w:val="28"/>
          <w:szCs w:val="28"/>
        </w:rPr>
        <w:t>Факторы,  определяющие</w:t>
      </w:r>
      <w:proofErr w:type="gramEnd"/>
      <w:r w:rsidRPr="00D04697">
        <w:rPr>
          <w:rFonts w:ascii="Times New Roman" w:hAnsi="Times New Roman" w:cs="Times New Roman"/>
          <w:b/>
          <w:sz w:val="28"/>
          <w:szCs w:val="28"/>
        </w:rPr>
        <w:t xml:space="preserve"> конкурентоспособность территории. Внутренние и внешние конкурентные преимущества территории. Анализ привлекательности рыночных сегментов и конкурентных преимуществ территории. Методы оценки конкурентоспособности территории. «Твердые» и «мягкие» конкурентные преимущества территории.</w:t>
      </w:r>
    </w:p>
    <w:p w:rsidR="00786E5B" w:rsidRPr="00D04697" w:rsidRDefault="00786E5B" w:rsidP="00786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 xml:space="preserve"> Таким образом, территориальный маркетинг представляет собой часть региональной политики, направленной на формирование положительного образа региона с точки зрения внешних субъектов в целях повышения уровня жизни внутри региона. Одной из задач территориального маркетинга является поддержание и укрепление экономической привлекательности региона.</w:t>
      </w:r>
    </w:p>
    <w:p w:rsidR="00786E5B" w:rsidRPr="00D04697" w:rsidRDefault="00786E5B" w:rsidP="00786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 xml:space="preserve"> В качестве инструментов территориального маркетинга активно используются брэндинг территории,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имиджмейкинг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>, PR-технологии и коммуникации. Основой формирования стратегии территориального маркетинга, а также критерием оценки эффективности его мероприятий является оценка состояния региона, которая может быть проведена с помощью ретроспективного анализа, SWOT-анализа, а также построения рейтингов.</w:t>
      </w:r>
    </w:p>
    <w:p w:rsidR="00786E5B" w:rsidRPr="00D04697" w:rsidRDefault="00786E5B" w:rsidP="00786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 xml:space="preserve">Реализация мероприятий территориального маркетинга позволяет укрепить экономическую привлекательность региона через формирование инвестиционной привлекательности, развитию человеческих ресурсов, продвижению экономической инфраструктуры на внутреннем и внешнем рынках. </w:t>
      </w:r>
    </w:p>
    <w:p w:rsidR="00786E5B" w:rsidRPr="00D04697" w:rsidRDefault="00786E5B" w:rsidP="00786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Процесс развития экономической привлекательности региона через реализацию маркетинговой стратегии позволяет усилить самостоятельность региона и является предпосылкой и результатом притока дополнительных экономических ресурсов в регион. Развитие региона в целом, укрепление его экономической привлекательности и использование маркетинга территорий, как части стратегии регионального развития, являются взаимообусловленными аспектами и должны быть подчинены единой цели.</w:t>
      </w:r>
    </w:p>
    <w:p w:rsidR="00786E5B" w:rsidRPr="00D04697" w:rsidRDefault="00786E5B" w:rsidP="00786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E5B" w:rsidRPr="00D04697" w:rsidRDefault="00786E5B" w:rsidP="00786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4F8" w:rsidRPr="00D04697" w:rsidRDefault="008464F8" w:rsidP="00786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56C0" w:rsidRPr="004107D9" w:rsidRDefault="00AC56C0" w:rsidP="00D46316"/>
    <w:sectPr w:rsidR="00AC56C0" w:rsidRPr="0041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7B"/>
    <w:rsid w:val="001E071F"/>
    <w:rsid w:val="003B35DF"/>
    <w:rsid w:val="004107D9"/>
    <w:rsid w:val="00537176"/>
    <w:rsid w:val="005E605E"/>
    <w:rsid w:val="00786E5B"/>
    <w:rsid w:val="008464F8"/>
    <w:rsid w:val="00A64615"/>
    <w:rsid w:val="00AC56C0"/>
    <w:rsid w:val="00D46316"/>
    <w:rsid w:val="00DB5089"/>
    <w:rsid w:val="00E01B3A"/>
    <w:rsid w:val="00E73E25"/>
    <w:rsid w:val="00E83244"/>
    <w:rsid w:val="00F2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E4D16-9C62-4C91-8FB0-04DB6A67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2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6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2020-03-07T06:18:00Z</dcterms:created>
  <dcterms:modified xsi:type="dcterms:W3CDTF">2020-03-07T06:18:00Z</dcterms:modified>
</cp:coreProperties>
</file>